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0AC3" w14:textId="77777777" w:rsidR="00DE0729" w:rsidRDefault="00000000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Информация о качестве обслуживания потребителей услуг </w:t>
      </w:r>
    </w:p>
    <w:p w14:paraId="2978D400" w14:textId="172E6D08" w:rsidR="00DE0729" w:rsidRDefault="00000000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ООО «Северэнерго» за 202</w:t>
      </w:r>
      <w:r w:rsidR="00E336F3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 год</w:t>
      </w:r>
    </w:p>
    <w:p w14:paraId="1B69D2E7" w14:textId="77777777" w:rsidR="00DE0729" w:rsidRDefault="00DE0729">
      <w:pPr>
        <w:ind w:firstLine="709"/>
        <w:jc w:val="center"/>
        <w:rPr>
          <w:rFonts w:ascii="Times New Roman" w:hAnsi="Times New Roman"/>
          <w:b/>
        </w:rPr>
      </w:pPr>
    </w:p>
    <w:p w14:paraId="45CCA5A9" w14:textId="77777777" w:rsidR="00DE0729" w:rsidRDefault="00000000">
      <w:pPr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Качество обслуживания</w:t>
      </w:r>
    </w:p>
    <w:p w14:paraId="56FC11A5" w14:textId="77777777" w:rsidR="00DE0729" w:rsidRDefault="00DE0729">
      <w:pPr>
        <w:ind w:firstLine="709"/>
        <w:rPr>
          <w:rFonts w:ascii="Times New Roman" w:hAnsi="Times New Roman"/>
          <w:sz w:val="24"/>
        </w:rPr>
      </w:pPr>
    </w:p>
    <w:p w14:paraId="1F3DCB33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Информация о количестве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отчетному, приведена в Приложении № 4.1. </w:t>
      </w:r>
    </w:p>
    <w:p w14:paraId="20A9185B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Информация о деятельности офисов обслуживания потребителей приведена в Приложении № 4.2. </w:t>
      </w:r>
    </w:p>
    <w:p w14:paraId="121810B6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 Информация о заочном обслуживании потребителей посредством телефонной связи приведена в Приложении № 4.3.</w:t>
      </w:r>
    </w:p>
    <w:p w14:paraId="4045CBB1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пунктом 4.1. Информации о качестве обслуживания потребителей услуг:</w:t>
      </w:r>
    </w:p>
    <w:p w14:paraId="50A41A45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наибольшее количество обращений по технологическому присоединению и организации коммерческого учета электроэнергии.</w:t>
      </w:r>
    </w:p>
    <w:p w14:paraId="4290A228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4.5</w:t>
      </w:r>
      <w:r>
        <w:rPr>
          <w:rFonts w:ascii="Times New Roman" w:hAnsi="Times New Roman"/>
          <w:sz w:val="24"/>
        </w:rPr>
        <w:t>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41A9B13F" w14:textId="77777777" w:rsidR="00DE0729" w:rsidRDefault="00DE0729">
      <w:pPr>
        <w:ind w:firstLine="709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5954"/>
      </w:tblGrid>
      <w:tr w:rsidR="00DE0729" w14:paraId="78AC3C69" w14:textId="77777777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9A20" w14:textId="77777777" w:rsidR="00DE0729" w:rsidRDefault="0000000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услуги</w:t>
            </w:r>
          </w:p>
        </w:tc>
        <w:tc>
          <w:tcPr>
            <w:tcW w:w="5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2881B" w14:textId="77777777" w:rsidR="00DE0729" w:rsidRDefault="00000000">
            <w:pPr>
              <w:pStyle w:val="a5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Краткое описание</w:t>
            </w:r>
          </w:p>
        </w:tc>
      </w:tr>
      <w:tr w:rsidR="00DE0729" w14:paraId="1F766136" w14:textId="77777777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88BA" w14:textId="77777777" w:rsidR="00DE0729" w:rsidRDefault="000000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электрических сетей и электрооборудования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7EF5B" w14:textId="77777777" w:rsidR="00DE0729" w:rsidRDefault="0000000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реализации комплекса организационно-технических мероприятий планово-предупредительного характера по поддержанию оборудования в исправном и работоспособном состоянии, соответствующем требованиям технической документации, в течение всего срока эксплуатации</w:t>
            </w:r>
          </w:p>
        </w:tc>
      </w:tr>
      <w:tr w:rsidR="00DE0729" w14:paraId="3CC7D65E" w14:textId="77777777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C155C" w14:textId="77777777" w:rsidR="00DE0729" w:rsidRDefault="000000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Электроизмерительные работы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C1B81" w14:textId="77777777" w:rsidR="00DE0729" w:rsidRDefault="0000000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Услуга измерений и испытаний для контроля состояния электрооборудования и электрических сетей. Своевременное выявление и устранение дефектов повышает пожарную и электробезопасность.</w:t>
            </w:r>
          </w:p>
        </w:tc>
      </w:tr>
      <w:tr w:rsidR="00DE0729" w14:paraId="0F97CDF7" w14:textId="77777777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97F6" w14:textId="77777777" w:rsidR="00DE0729" w:rsidRDefault="000000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и замена приборов учета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919B" w14:textId="77777777" w:rsidR="00DE0729" w:rsidRDefault="0000000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монтажу и замене несоответствующих нормативно-технической документации приборов учёта клиентов</w:t>
            </w:r>
          </w:p>
        </w:tc>
      </w:tr>
      <w:tr w:rsidR="00DE0729" w14:paraId="61554404" w14:textId="77777777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2A5C" w14:textId="77777777" w:rsidR="00DE0729" w:rsidRDefault="000000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работ, относящихся к компетенции клиентов, при осуществлении процедуры технологического присоединения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6FD04" w14:textId="77777777" w:rsidR="00DE0729" w:rsidRDefault="0000000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Услуга по выполнению всех мероприятий, которые закреплены техническими условиями за заявителем, при осуществлении процедуры технологического присоединения. </w:t>
            </w:r>
          </w:p>
        </w:tc>
      </w:tr>
      <w:tr w:rsidR="00DE0729" w14:paraId="562E1F5E" w14:textId="77777777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F24D2" w14:textId="77777777" w:rsidR="00DE0729" w:rsidRDefault="000000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энергетическому обследованию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5E30" w14:textId="77777777" w:rsidR="00DE0729" w:rsidRDefault="0000000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подготовке документации и проведению мероприятий по энергетическому обследованию</w:t>
            </w:r>
          </w:p>
        </w:tc>
      </w:tr>
    </w:tbl>
    <w:p w14:paraId="42764160" w14:textId="77777777" w:rsidR="00DE0729" w:rsidRDefault="00DE0729">
      <w:pPr>
        <w:ind w:firstLine="709"/>
        <w:rPr>
          <w:rFonts w:ascii="Times New Roman" w:hAnsi="Times New Roman"/>
          <w:sz w:val="24"/>
        </w:rPr>
      </w:pPr>
    </w:p>
    <w:p w14:paraId="4DB6CCC0" w14:textId="21D6E2A3" w:rsidR="00DE0729" w:rsidRDefault="00000000">
      <w:pPr>
        <w:ind w:firstLine="709"/>
        <w:rPr>
          <w:rFonts w:ascii="Times New Roman" w:hAnsi="Times New Roman"/>
          <w:sz w:val="24"/>
        </w:rPr>
      </w:pPr>
      <w:bookmarkStart w:id="0" w:name="sub_17406"/>
      <w:r>
        <w:rPr>
          <w:rFonts w:ascii="Times New Roman" w:hAnsi="Times New Roman"/>
          <w:b/>
          <w:sz w:val="24"/>
        </w:rPr>
        <w:t>4.6</w:t>
      </w:r>
      <w:r>
        <w:rPr>
          <w:rFonts w:ascii="Times New Roman" w:hAnsi="Times New Roman"/>
          <w:sz w:val="24"/>
        </w:rPr>
        <w:t xml:space="preserve">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</w:t>
      </w:r>
      <w:hyperlink r:id="rId4" w:history="1">
        <w:r>
          <w:rPr>
            <w:rStyle w:val="a9"/>
            <w:rFonts w:ascii="Times New Roman" w:hAnsi="Times New Roman"/>
            <w:sz w:val="24"/>
          </w:rPr>
          <w:t>Федеральным законом</w:t>
        </w:r>
      </w:hyperlink>
      <w:r>
        <w:rPr>
          <w:rFonts w:ascii="Times New Roman" w:hAnsi="Times New Roman"/>
          <w:sz w:val="24"/>
        </w:rPr>
        <w:t xml:space="preserve"> от 12 января 1995 г. N 5-ФЗ «О ветеранах» (Собрание законодательства Российской Федерации, 2000, </w:t>
      </w:r>
      <w:r>
        <w:rPr>
          <w:rFonts w:ascii="Times New Roman" w:hAnsi="Times New Roman"/>
          <w:sz w:val="24"/>
        </w:rPr>
        <w:lastRenderedPageBreak/>
        <w:t xml:space="preserve">N 2, ст. 161; N 19, ст. 2023; 2001, N 1, ст. 2; N 33, ст. 3427; N 53, ст. 5030; 2002, N 30, ст. 3033; N 48, ст. 4743; N 52, ст. 5132; 2003, N 19, ст. 1750; 2004, N 19, ст. 1837; N 25, ст. 2480; N 27, ст. 2711; N 35, ст. 3607; N 52, ст. 5038; 2005, N 1, ст. 25; N 19, ст. 1748; N 52, ст. 5576; 2007, N 43, ст. 5084; 2008, N 9, ст. 817; N 29, ст. 3410; N 30, ст. 3609; N 40, ст. 4501; N 52, ст. 6224; 2009, N 18, ст. 2152; N 26, ст. 3133; N 29, ст. 3623; N 30, ст. 3739; N 51, ст. 6148; N 52, ст. 6403; 2010, N 19, ст. 2287; N 27, ст. 3433; N 30, ст. 3991; N 31, ст. 4206; N 50, ст. 6609; 2011, N 45, ст. 6337; N 47, ст. 6608; 2012, N 43, ст. 5782; 2013, N 14, ст. 1654; N 19, ст. 2331; N 27, ст. 3477; N 48, ст. 6165; 2014, N 23, ст. 2930; N 26, ст. 3406; N 52, ст. 7537; 2015, N 14, ст. 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5" w:history="1">
        <w:r>
          <w:rPr>
            <w:rStyle w:val="a9"/>
            <w:rFonts w:ascii="Times New Roman" w:hAnsi="Times New Roman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Российской Федерации от 15.05.1991 N 1244-1 «О социальной защите граждан, подвергшихся воздействию радиации вследствие катастрофы на Чернобыльской АЭС» (Ведомости Съезда народных депутатов РСФСР и Верховного Совета РСФСР, 1991, N 21, ст. 699; Ведомости Съезда народных депутатов Российской Федерации и Верховного Совета Российской Федерации, 1992, N 32, ст. 1861; Собрание законодательства Российской Федерации, 1995, N 48, ст. 4561; 1996, N 51, ст. 5680; 1997, N 47, ст. 5341; 1998, N 48, ст. 5850; 1999, N 16, ст. 1937; N 28, ст. 3460; 2000, N 33, ст. 3348; 2001, N 1, ст. 2; N 7, ст. 610; N 33, ст. 3413; 2002, N 30, ст. 3033; N 50, ст. 4929; N 53, ст. 5030; 2002, N 52, ст. 5132; 2003, N 43, ст. 4108; N 52, ст. 5038; 2004, N 18, ст. 1689; N 35, ст. 3607; 2006, N 6, ст. 637; N 30, ст. 3288; N 50, ст. 5285; 2007, N 46, ст. 5554; 2008, N 9, ст. 817; N 29, ст. 3410; N 30, ст. 3616; N 52, ст. 6224; N 52, ст. 6236; 2009, N 18, ст. 2152; N 30, ст. 3739; 2011, N 23, ст. 3270; N 29, ст. 4297; N 47, ст. 6608; N 49, ст. 7024; 2012, N 26, ст. 3446; N 53, ст. 7654; 2013, N 19, ст. 2331; N 27, ст. 3443; N 27, ст. 3446; N 27, ст. 3477; N 51, ст. 6693; 2014, N 26, ст. 3406; N 30, ст. 4217; N 40, ст. 5322; N 52, ст. 7539; 2015, N 14, ст. 2008) в 202</w:t>
      </w:r>
      <w:r w:rsidR="00E336F3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году проводились</w:t>
      </w:r>
      <w:r w:rsidR="00FC17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соответствии с действующим законодательством.</w:t>
      </w:r>
    </w:p>
    <w:p w14:paraId="78D9C986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4.7</w:t>
      </w:r>
      <w:r>
        <w:rPr>
          <w:rFonts w:ascii="Times New Roman" w:hAnsi="Times New Roman"/>
          <w:sz w:val="24"/>
        </w:rPr>
        <w:t>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  <w:bookmarkEnd w:id="0"/>
    </w:p>
    <w:p w14:paraId="56150979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проводились.</w:t>
      </w:r>
    </w:p>
    <w:p w14:paraId="0019411A" w14:textId="77777777" w:rsidR="00DE0729" w:rsidRDefault="00000000">
      <w:pPr>
        <w:tabs>
          <w:tab w:val="left" w:pos="142"/>
          <w:tab w:val="left" w:pos="993"/>
        </w:tabs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4.8</w:t>
      </w:r>
      <w:r>
        <w:rPr>
          <w:rFonts w:ascii="Times New Roman" w:hAnsi="Times New Roman"/>
          <w:sz w:val="24"/>
        </w:rPr>
        <w:t>. Мероприятия, выполняемые сетевой организацией в целях повышения качества обслуживания потребителей.</w:t>
      </w:r>
    </w:p>
    <w:p w14:paraId="63E32343" w14:textId="51496703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</w:t>
      </w:r>
      <w:r w:rsidR="00E336F3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году рамках ведения </w:t>
      </w:r>
      <w:proofErr w:type="spellStart"/>
      <w:r>
        <w:rPr>
          <w:rFonts w:ascii="Times New Roman" w:hAnsi="Times New Roman"/>
          <w:sz w:val="24"/>
        </w:rPr>
        <w:t>клиентоориентированной</w:t>
      </w:r>
      <w:proofErr w:type="spellEnd"/>
      <w:r>
        <w:rPr>
          <w:rFonts w:ascii="Times New Roman" w:hAnsi="Times New Roman"/>
          <w:sz w:val="24"/>
        </w:rPr>
        <w:t xml:space="preserve"> политики нами были реализованы следующие мероприятия:</w:t>
      </w:r>
    </w:p>
    <w:p w14:paraId="1BCCB09D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сайте организации размещена информация по предоставляемым услугам, процедуре их исполнения и предоставлению необходимой документации.</w:t>
      </w:r>
    </w:p>
    <w:p w14:paraId="16A02E09" w14:textId="1AEF722D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Фактические значения показателя надежности и качества оказываемых услуг за 202</w:t>
      </w:r>
      <w:r w:rsidR="00E336F3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 не превысили плановых значений, утвержденных органами исполнительной власти субъектов РФ в области государственного регулирования тарифов.</w:t>
      </w:r>
    </w:p>
    <w:p w14:paraId="1A12CF30" w14:textId="77777777" w:rsidR="00DE0729" w:rsidRDefault="0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4.9. </w:t>
      </w:r>
      <w:r>
        <w:rPr>
          <w:rFonts w:ascii="Times New Roman" w:hAnsi="Times New Roman"/>
          <w:sz w:val="24"/>
        </w:rPr>
        <w:t>Информация по обращениям потребителей приведена в Приложении № 4.9. Наибольшее количество обращений зафиксировано по технологическому присоединению и техническому обслуживанию ОЭСХ.</w:t>
      </w:r>
    </w:p>
    <w:sectPr w:rsidR="00DE072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29"/>
    <w:rsid w:val="00A47FD0"/>
    <w:rsid w:val="00DE0729"/>
    <w:rsid w:val="00E336F3"/>
    <w:rsid w:val="00F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42FE"/>
  <w15:docId w15:val="{B653C48D-6EB2-4EAE-B374-2D1387F4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6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6"/>
    </w:rPr>
  </w:style>
  <w:style w:type="paragraph" w:styleId="a5">
    <w:name w:val="List Paragraph"/>
    <w:basedOn w:val="a"/>
    <w:link w:val="a6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a8">
    <w:name w:val="Гипертекстовая ссылка"/>
    <w:basedOn w:val="17"/>
    <w:link w:val="a9"/>
    <w:rPr>
      <w:color w:val="106BBE"/>
    </w:rPr>
  </w:style>
  <w:style w:type="character" w:customStyle="1" w:styleId="a9">
    <w:name w:val="Гипертекстовая ссылка"/>
    <w:basedOn w:val="18"/>
    <w:link w:val="a8"/>
    <w:rPr>
      <w:color w:val="106BBE"/>
    </w:rPr>
  </w:style>
  <w:style w:type="paragraph" w:customStyle="1" w:styleId="19">
    <w:name w:val="Обычный1"/>
    <w:link w:val="1a"/>
    <w:rPr>
      <w:rFonts w:ascii="Arial" w:hAnsi="Arial"/>
      <w:sz w:val="26"/>
    </w:rPr>
  </w:style>
  <w:style w:type="character" w:customStyle="1" w:styleId="1a">
    <w:name w:val="Обычный1"/>
    <w:link w:val="19"/>
    <w:rPr>
      <w:rFonts w:ascii="Arial" w:hAnsi="Arial"/>
      <w:sz w:val="26"/>
    </w:rPr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85213&amp;sub=0" TargetMode="External"/><Relationship Id="rId4" Type="http://schemas.openxmlformats.org/officeDocument/2006/relationships/hyperlink" Target="http://ivo.garant.ru/document?id=1000354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940</Words>
  <Characters>5361</Characters>
  <Application>Microsoft Office Word</Application>
  <DocSecurity>0</DocSecurity>
  <Lines>44</Lines>
  <Paragraphs>12</Paragraphs>
  <ScaleCrop>false</ScaleCrop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Энерго Север</cp:lastModifiedBy>
  <cp:revision>4</cp:revision>
  <dcterms:created xsi:type="dcterms:W3CDTF">2024-03-06T13:12:00Z</dcterms:created>
  <dcterms:modified xsi:type="dcterms:W3CDTF">2024-03-22T06:41:00Z</dcterms:modified>
</cp:coreProperties>
</file>